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D0" w:rsidRPr="00B23FD0" w:rsidRDefault="00B23FD0">
      <w:pPr>
        <w:rPr>
          <w:b/>
          <w:u w:val="single"/>
        </w:rPr>
      </w:pPr>
      <w:r w:rsidRPr="00B23FD0">
        <w:rPr>
          <w:b/>
          <w:u w:val="single"/>
        </w:rPr>
        <w:t>Under Citing:</w:t>
      </w:r>
    </w:p>
    <w:p w:rsidR="00B23FD0" w:rsidRDefault="00B23FD0" w:rsidP="00B23FD0">
      <w:pPr>
        <w:spacing w:line="480" w:lineRule="auto"/>
        <w:ind w:firstLine="720"/>
      </w:pPr>
    </w:p>
    <w:p w:rsidR="00B23FD0" w:rsidRDefault="00B23FD0" w:rsidP="00B23FD0">
      <w:pPr>
        <w:spacing w:line="480" w:lineRule="auto"/>
        <w:ind w:firstLine="720"/>
      </w:pPr>
      <w:r>
        <w:t>Years after being in the lime light Simpson was arrested on reasonable doubt due to DNA evidence at the scene of Nicole Brown and Ronald Goldman murder. They were murdered on June 12, 1994 (“The Suspect”). His arrest was highly televised with almost every major news team taping the low speed pursuit in his white Ford Bronco. There were millions of viewers that watched the live news cast, his chase even aired over the 6</w:t>
      </w:r>
      <w:r w:rsidRPr="00FC588B">
        <w:rPr>
          <w:vertAlign w:val="superscript"/>
        </w:rPr>
        <w:t>th</w:t>
      </w:r>
      <w:r>
        <w:t xml:space="preserve"> game of the NBA Finals. People even lined the highway with signs as they watched him drive past. Many say he got special treatment due to his celebrity status, because of his low-speed pursuit ended at his house where he was then arrested (</w:t>
      </w:r>
      <w:proofErr w:type="spellStart"/>
      <w:proofErr w:type="gramStart"/>
      <w:r>
        <w:t>Aaseng</w:t>
      </w:r>
      <w:proofErr w:type="spellEnd"/>
      <w:r>
        <w:t xml:space="preserve">  14</w:t>
      </w:r>
      <w:proofErr w:type="gramEnd"/>
      <w:r>
        <w:t xml:space="preserve">). It was probably the most highly publicized things in American history.  Simpson was found innocent mainly because the gloves at the scene did not fit his hands properly, which led to the famous line “If it doesn’t fit, you must acquit” which is what his attorney said after seeing the gloves. </w:t>
      </w:r>
    </w:p>
    <w:p w:rsidR="00B23FD0" w:rsidRDefault="00B23FD0"/>
    <w:p w:rsidR="00B23FD0" w:rsidRDefault="00B23FD0"/>
    <w:p w:rsidR="00FA61FC" w:rsidRPr="00B23FD0" w:rsidRDefault="00B23FD0">
      <w:pPr>
        <w:rPr>
          <w:b/>
          <w:u w:val="single"/>
        </w:rPr>
      </w:pPr>
      <w:r w:rsidRPr="00B23FD0">
        <w:rPr>
          <w:b/>
          <w:u w:val="single"/>
        </w:rPr>
        <w:t>Over Citing:</w:t>
      </w:r>
    </w:p>
    <w:p w:rsidR="00B23FD0" w:rsidRDefault="00B23FD0" w:rsidP="00B23FD0">
      <w:pPr>
        <w:spacing w:line="480" w:lineRule="auto"/>
        <w:rPr>
          <w:rFonts w:ascii="Calibri" w:eastAsia="Calibri" w:hAnsi="Calibri" w:cs="Times New Roman"/>
        </w:rPr>
      </w:pPr>
    </w:p>
    <w:p w:rsidR="00B23FD0" w:rsidRDefault="00B23FD0" w:rsidP="00B23FD0">
      <w:pPr>
        <w:spacing w:line="480" w:lineRule="auto"/>
        <w:rPr>
          <w:rFonts w:ascii="Calibri" w:eastAsia="Calibri" w:hAnsi="Calibri" w:cs="Times New Roman"/>
        </w:rPr>
      </w:pPr>
      <w:r>
        <w:rPr>
          <w:rFonts w:ascii="Calibri" w:eastAsia="Calibri" w:hAnsi="Calibri" w:cs="Times New Roman"/>
        </w:rPr>
        <w:t xml:space="preserve">Aside from strange nuances directed towards his crew, Blackbeard terrorized the Atlantic for 18 months from the colonies to the Caribbean (Bourne 146). </w:t>
      </w:r>
      <w:r w:rsidRPr="00B37747">
        <w:rPr>
          <w:rFonts w:ascii="Calibri" w:eastAsia="Calibri" w:hAnsi="Calibri" w:cs="Times New Roman"/>
        </w:rPr>
        <w:t xml:space="preserve">Blackbeard’s </w:t>
      </w:r>
      <w:r>
        <w:rPr>
          <w:rFonts w:ascii="Calibri" w:eastAsia="Calibri" w:hAnsi="Calibri" w:cs="Times New Roman"/>
        </w:rPr>
        <w:t xml:space="preserve">supreme </w:t>
      </w:r>
      <w:r w:rsidRPr="00B37747">
        <w:rPr>
          <w:rFonts w:ascii="Calibri" w:eastAsia="Calibri" w:hAnsi="Calibri" w:cs="Times New Roman"/>
        </w:rPr>
        <w:t xml:space="preserve">act of piracy occurred in the spring of 1718 at </w:t>
      </w:r>
      <w:smartTag w:uri="urn:schemas-microsoft-com:office:smarttags" w:element="PlaceName">
        <w:r w:rsidRPr="00B37747">
          <w:rPr>
            <w:rFonts w:ascii="Calibri" w:eastAsia="Calibri" w:hAnsi="Calibri" w:cs="Times New Roman"/>
          </w:rPr>
          <w:t>Charleston</w:t>
        </w:r>
      </w:smartTag>
      <w:r w:rsidRPr="00B37747">
        <w:rPr>
          <w:rFonts w:ascii="Calibri" w:eastAsia="Calibri" w:hAnsi="Calibri" w:cs="Times New Roman"/>
        </w:rPr>
        <w:t xml:space="preserve"> </w:t>
      </w:r>
      <w:smartTag w:uri="urn:schemas-microsoft-com:office:smarttags" w:element="PlaceType">
        <w:r w:rsidRPr="00B37747">
          <w:rPr>
            <w:rFonts w:ascii="Calibri" w:eastAsia="Calibri" w:hAnsi="Calibri" w:cs="Times New Roman"/>
          </w:rPr>
          <w:t>Harbor</w:t>
        </w:r>
      </w:smartTag>
      <w:r w:rsidRPr="00B37747">
        <w:rPr>
          <w:rFonts w:ascii="Calibri" w:eastAsia="Calibri" w:hAnsi="Calibri" w:cs="Times New Roman"/>
        </w:rPr>
        <w:t xml:space="preserve"> in </w:t>
      </w:r>
      <w:smartTag w:uri="urn:schemas-microsoft-com:office:smarttags" w:element="State">
        <w:smartTag w:uri="urn:schemas-microsoft-com:office:smarttags" w:element="place">
          <w:r w:rsidRPr="00B37747">
            <w:rPr>
              <w:rFonts w:ascii="Calibri" w:eastAsia="Calibri" w:hAnsi="Calibri" w:cs="Times New Roman"/>
            </w:rPr>
            <w:t>South Carolina</w:t>
          </w:r>
        </w:smartTag>
      </w:smartTag>
      <w:r>
        <w:rPr>
          <w:rFonts w:ascii="Calibri" w:eastAsia="Calibri" w:hAnsi="Calibri" w:cs="Times New Roman"/>
        </w:rPr>
        <w:t xml:space="preserve"> (146)</w:t>
      </w:r>
      <w:r w:rsidRPr="00B37747">
        <w:rPr>
          <w:rFonts w:ascii="Calibri" w:eastAsia="Calibri" w:hAnsi="Calibri" w:cs="Times New Roman"/>
        </w:rPr>
        <w:t>. Edward had gathered four ships, sixty guns, and at least four hundred men to initiate a blockade on the harbor</w:t>
      </w:r>
      <w:r>
        <w:rPr>
          <w:rFonts w:ascii="Calibri" w:eastAsia="Calibri" w:hAnsi="Calibri" w:cs="Times New Roman"/>
        </w:rPr>
        <w:t xml:space="preserve"> (146)</w:t>
      </w:r>
      <w:r w:rsidRPr="00B37747">
        <w:rPr>
          <w:rFonts w:ascii="Calibri" w:eastAsia="Calibri" w:hAnsi="Calibri" w:cs="Times New Roman"/>
        </w:rPr>
        <w:t>. In one week, Teach seized nine ships entering or leaving the city and acquired 1500 pounds sterling and several hostages</w:t>
      </w:r>
      <w:r>
        <w:rPr>
          <w:rFonts w:ascii="Calibri" w:eastAsia="Calibri" w:hAnsi="Calibri" w:cs="Times New Roman"/>
        </w:rPr>
        <w:t xml:space="preserve"> (146)</w:t>
      </w:r>
      <w:r w:rsidRPr="00B37747">
        <w:rPr>
          <w:rFonts w:ascii="Calibri" w:eastAsia="Calibri" w:hAnsi="Calibri" w:cs="Times New Roman"/>
        </w:rPr>
        <w:t>.</w:t>
      </w:r>
      <w:r w:rsidRPr="00D55BE7">
        <w:rPr>
          <w:rFonts w:ascii="Calibri" w:eastAsia="Calibri" w:hAnsi="Calibri" w:cs="Times New Roman"/>
        </w:rPr>
        <w:t xml:space="preserve"> </w:t>
      </w:r>
      <w:r>
        <w:rPr>
          <w:rFonts w:ascii="Calibri" w:eastAsia="Calibri" w:hAnsi="Calibri" w:cs="Times New Roman"/>
        </w:rPr>
        <w:t>D</w:t>
      </w:r>
      <w:r w:rsidRPr="00B37747">
        <w:rPr>
          <w:rFonts w:ascii="Calibri" w:eastAsia="Calibri" w:hAnsi="Calibri" w:cs="Times New Roman"/>
        </w:rPr>
        <w:t>espite holding the city in his hands</w:t>
      </w:r>
      <w:r>
        <w:rPr>
          <w:rFonts w:ascii="Calibri" w:eastAsia="Calibri" w:hAnsi="Calibri" w:cs="Times New Roman"/>
        </w:rPr>
        <w:t>,</w:t>
      </w:r>
      <w:r w:rsidRPr="00B37747">
        <w:rPr>
          <w:rFonts w:ascii="Calibri" w:eastAsia="Calibri" w:hAnsi="Calibri" w:cs="Times New Roman"/>
        </w:rPr>
        <w:t xml:space="preserve"> </w:t>
      </w:r>
      <w:r>
        <w:rPr>
          <w:rFonts w:ascii="Calibri" w:eastAsia="Calibri" w:hAnsi="Calibri" w:cs="Times New Roman"/>
        </w:rPr>
        <w:t>t</w:t>
      </w:r>
      <w:r w:rsidRPr="00B37747">
        <w:rPr>
          <w:rFonts w:ascii="Calibri" w:eastAsia="Calibri" w:hAnsi="Calibri" w:cs="Times New Roman"/>
        </w:rPr>
        <w:t xml:space="preserve">he pirate’s only request of the city was a medicine box </w:t>
      </w:r>
      <w:r>
        <w:rPr>
          <w:rFonts w:ascii="Calibri" w:eastAsia="Calibri" w:hAnsi="Calibri" w:cs="Times New Roman"/>
        </w:rPr>
        <w:t>because medication was most</w:t>
      </w:r>
      <w:r w:rsidRPr="00B37747">
        <w:rPr>
          <w:rFonts w:ascii="Calibri" w:eastAsia="Calibri" w:hAnsi="Calibri" w:cs="Times New Roman"/>
        </w:rPr>
        <w:t xml:space="preserve"> desirable for </w:t>
      </w:r>
      <w:r>
        <w:rPr>
          <w:rFonts w:ascii="Calibri" w:eastAsia="Calibri" w:hAnsi="Calibri" w:cs="Times New Roman"/>
        </w:rPr>
        <w:t xml:space="preserve">seafarers </w:t>
      </w:r>
      <w:r w:rsidRPr="00B37747">
        <w:rPr>
          <w:rFonts w:ascii="Calibri" w:eastAsia="Calibri" w:hAnsi="Calibri" w:cs="Times New Roman"/>
        </w:rPr>
        <w:t>at that time</w:t>
      </w:r>
      <w:r>
        <w:rPr>
          <w:rFonts w:ascii="Calibri" w:eastAsia="Calibri" w:hAnsi="Calibri" w:cs="Times New Roman"/>
        </w:rPr>
        <w:t xml:space="preserve"> (146)</w:t>
      </w:r>
      <w:r w:rsidRPr="00B37747">
        <w:rPr>
          <w:rFonts w:ascii="Calibri" w:eastAsia="Calibri" w:hAnsi="Calibri" w:cs="Times New Roman"/>
        </w:rPr>
        <w:t xml:space="preserve">. After the success at the harbor, Edward ran two of </w:t>
      </w:r>
      <w:r>
        <w:rPr>
          <w:rFonts w:ascii="Calibri" w:eastAsia="Calibri" w:hAnsi="Calibri" w:cs="Times New Roman"/>
        </w:rPr>
        <w:t>his fleet</w:t>
      </w:r>
      <w:r w:rsidRPr="00B37747">
        <w:rPr>
          <w:rFonts w:ascii="Calibri" w:eastAsia="Calibri" w:hAnsi="Calibri" w:cs="Times New Roman"/>
        </w:rPr>
        <w:t xml:space="preserve"> aground: the Queen Anne’s Revenge and the Adventure</w:t>
      </w:r>
      <w:r>
        <w:rPr>
          <w:rFonts w:ascii="Calibri" w:eastAsia="Calibri" w:hAnsi="Calibri" w:cs="Times New Roman"/>
        </w:rPr>
        <w:t xml:space="preserve"> (146)</w:t>
      </w:r>
      <w:r w:rsidRPr="00B37747">
        <w:rPr>
          <w:rFonts w:ascii="Calibri" w:eastAsia="Calibri" w:hAnsi="Calibri" w:cs="Times New Roman"/>
        </w:rPr>
        <w:t>.</w:t>
      </w:r>
    </w:p>
    <w:p w:rsidR="00B23FD0" w:rsidRDefault="00B23FD0">
      <w:pPr>
        <w:rPr>
          <w:rFonts w:ascii="Calibri" w:eastAsia="Calibri" w:hAnsi="Calibri" w:cs="Times New Roman"/>
        </w:rPr>
      </w:pPr>
    </w:p>
    <w:p w:rsidR="00B23FD0" w:rsidRDefault="00B23FD0">
      <w:pPr>
        <w:rPr>
          <w:rFonts w:ascii="Calibri" w:eastAsia="Calibri" w:hAnsi="Calibri" w:cs="Times New Roman"/>
        </w:rPr>
      </w:pPr>
    </w:p>
    <w:p w:rsidR="00B23FD0" w:rsidRDefault="00B23FD0">
      <w:pPr>
        <w:rPr>
          <w:rFonts w:ascii="Calibri" w:eastAsia="Calibri" w:hAnsi="Calibri" w:cs="Times New Roman"/>
          <w:b/>
          <w:u w:val="single"/>
        </w:rPr>
      </w:pPr>
    </w:p>
    <w:p w:rsidR="00B23FD0" w:rsidRDefault="00B23FD0">
      <w:pPr>
        <w:rPr>
          <w:rFonts w:ascii="Calibri" w:eastAsia="Calibri" w:hAnsi="Calibri" w:cs="Times New Roman"/>
          <w:b/>
          <w:u w:val="single"/>
        </w:rPr>
      </w:pPr>
    </w:p>
    <w:p w:rsidR="00B23FD0" w:rsidRPr="00B23FD0" w:rsidRDefault="00B23FD0">
      <w:pPr>
        <w:rPr>
          <w:rFonts w:ascii="Calibri" w:eastAsia="Calibri" w:hAnsi="Calibri" w:cs="Times New Roman"/>
          <w:b/>
          <w:u w:val="single"/>
        </w:rPr>
      </w:pPr>
      <w:r w:rsidRPr="00B23FD0">
        <w:rPr>
          <w:rFonts w:ascii="Calibri" w:eastAsia="Calibri" w:hAnsi="Calibri" w:cs="Times New Roman"/>
          <w:b/>
          <w:u w:val="single"/>
        </w:rPr>
        <w:lastRenderedPageBreak/>
        <w:t>Perfect!</w:t>
      </w:r>
    </w:p>
    <w:p w:rsidR="00B23FD0" w:rsidRDefault="00B23FD0" w:rsidP="00B23FD0">
      <w:pPr>
        <w:spacing w:line="480" w:lineRule="auto"/>
        <w:rPr>
          <w:rFonts w:ascii="Calibri" w:eastAsia="Calibri" w:hAnsi="Calibri" w:cs="Times New Roman"/>
        </w:rPr>
      </w:pPr>
      <w:r>
        <w:rPr>
          <w:rFonts w:ascii="Calibri" w:eastAsia="Calibri" w:hAnsi="Calibri" w:cs="Times New Roman"/>
        </w:rPr>
        <w:tab/>
        <w:t xml:space="preserve">Oswald joined the Marine Corps in 1956. He was certified on firing range where he qualified to be a “marksman.” Oswald took infantry training, a course on radar operation, and instruction in aircraft surveillance (Posner 21). While he was on duty in </w:t>
      </w:r>
      <w:smartTag w:uri="urn:schemas-microsoft-com:office:smarttags" w:element="country-region">
        <w:r>
          <w:rPr>
            <w:rFonts w:ascii="Calibri" w:eastAsia="Calibri" w:hAnsi="Calibri" w:cs="Times New Roman"/>
          </w:rPr>
          <w:t>Japan</w:t>
        </w:r>
      </w:smartTag>
      <w:r>
        <w:rPr>
          <w:rFonts w:ascii="Calibri" w:eastAsia="Calibri" w:hAnsi="Calibri" w:cs="Times New Roman"/>
        </w:rPr>
        <w:t xml:space="preserve">, Oswald describe that he did not believe in the </w:t>
      </w:r>
      <w:smartTag w:uri="urn:schemas-microsoft-com:office:smarttags" w:element="country-region">
        <w:smartTag w:uri="urn:schemas-microsoft-com:office:smarttags" w:element="place">
          <w:r>
            <w:rPr>
              <w:rFonts w:ascii="Calibri" w:eastAsia="Calibri" w:hAnsi="Calibri" w:cs="Times New Roman"/>
            </w:rPr>
            <w:t>United States</w:t>
          </w:r>
        </w:smartTag>
      </w:smartTag>
      <w:r>
        <w:rPr>
          <w:rFonts w:ascii="Calibri" w:eastAsia="Calibri" w:hAnsi="Calibri" w:cs="Times New Roman"/>
        </w:rPr>
        <w:t xml:space="preserve"> governmental ways. Oswald studied Russia believing in their government saying that, “communism was the best system in the world” (30).  To try and discard his citizenship with the </w:t>
      </w:r>
      <w:smartTag w:uri="urn:schemas-microsoft-com:office:smarttags" w:element="country-region">
        <w:r>
          <w:rPr>
            <w:rFonts w:ascii="Calibri" w:eastAsia="Calibri" w:hAnsi="Calibri" w:cs="Times New Roman"/>
          </w:rPr>
          <w:t>USA</w:t>
        </w:r>
      </w:smartTag>
      <w:r>
        <w:rPr>
          <w:rFonts w:ascii="Calibri" w:eastAsia="Calibri" w:hAnsi="Calibri" w:cs="Times New Roman"/>
        </w:rPr>
        <w:t xml:space="preserve">, to show his allegiance to </w:t>
      </w:r>
      <w:smartTag w:uri="urn:schemas-microsoft-com:office:smarttags" w:element="country-region">
        <w:r>
          <w:rPr>
            <w:rFonts w:ascii="Calibri" w:eastAsia="Calibri" w:hAnsi="Calibri" w:cs="Times New Roman"/>
          </w:rPr>
          <w:t>Russia</w:t>
        </w:r>
      </w:smartTag>
      <w:r>
        <w:rPr>
          <w:rFonts w:ascii="Calibri" w:eastAsia="Calibri" w:hAnsi="Calibri" w:cs="Times New Roman"/>
        </w:rPr>
        <w:t xml:space="preserve">, he flew to </w:t>
      </w:r>
      <w:smartTag w:uri="urn:schemas-microsoft-com:office:smarttags" w:element="country-region">
        <w:smartTag w:uri="urn:schemas-microsoft-com:office:smarttags" w:element="place">
          <w:r>
            <w:rPr>
              <w:rFonts w:ascii="Calibri" w:eastAsia="Calibri" w:hAnsi="Calibri" w:cs="Times New Roman"/>
            </w:rPr>
            <w:t>Russia</w:t>
          </w:r>
        </w:smartTag>
      </w:smartTag>
      <w:r>
        <w:rPr>
          <w:rFonts w:ascii="Calibri" w:eastAsia="Calibri" w:hAnsi="Calibri" w:cs="Times New Roman"/>
        </w:rPr>
        <w:t xml:space="preserve"> and arrived at the United States Embassy. In his written statement disclaiming his citizenship to </w:t>
      </w:r>
      <w:smartTag w:uri="urn:schemas-microsoft-com:office:smarttags" w:element="country-region">
        <w:smartTag w:uri="urn:schemas-microsoft-com:office:smarttags" w:element="place">
          <w:r>
            <w:rPr>
              <w:rFonts w:ascii="Calibri" w:eastAsia="Calibri" w:hAnsi="Calibri" w:cs="Times New Roman"/>
            </w:rPr>
            <w:t>America</w:t>
          </w:r>
        </w:smartTag>
      </w:smartTag>
      <w:r>
        <w:rPr>
          <w:rFonts w:ascii="Calibri" w:eastAsia="Calibri" w:hAnsi="Calibri" w:cs="Times New Roman"/>
        </w:rPr>
        <w:t xml:space="preserve">, he described that he would become a Russian citizen through naturalization (Epstein 94). Although he was denied citizenship in </w:t>
      </w:r>
      <w:smartTag w:uri="urn:schemas-microsoft-com:office:smarttags" w:element="country-region">
        <w:r>
          <w:rPr>
            <w:rFonts w:ascii="Calibri" w:eastAsia="Calibri" w:hAnsi="Calibri" w:cs="Times New Roman"/>
          </w:rPr>
          <w:t>Russia</w:t>
        </w:r>
      </w:smartTag>
      <w:r>
        <w:rPr>
          <w:rFonts w:ascii="Calibri" w:eastAsia="Calibri" w:hAnsi="Calibri" w:cs="Times New Roman"/>
        </w:rPr>
        <w:t xml:space="preserve">, he was still considered defected and </w:t>
      </w:r>
      <w:proofErr w:type="gramStart"/>
      <w:r>
        <w:rPr>
          <w:rFonts w:ascii="Calibri" w:eastAsia="Calibri" w:hAnsi="Calibri" w:cs="Times New Roman"/>
        </w:rPr>
        <w:t>still</w:t>
      </w:r>
      <w:proofErr w:type="gramEnd"/>
      <w:r>
        <w:rPr>
          <w:rFonts w:ascii="Calibri" w:eastAsia="Calibri" w:hAnsi="Calibri" w:cs="Times New Roman"/>
        </w:rPr>
        <w:t xml:space="preserve"> technically a </w:t>
      </w:r>
      <w:smartTag w:uri="urn:schemas-microsoft-com:office:smarttags" w:element="place">
        <w:smartTag w:uri="urn:schemas-microsoft-com:office:smarttags" w:element="country-region">
          <w:r>
            <w:rPr>
              <w:rFonts w:ascii="Calibri" w:eastAsia="Calibri" w:hAnsi="Calibri" w:cs="Times New Roman"/>
            </w:rPr>
            <w:t>US</w:t>
          </w:r>
        </w:smartTag>
      </w:smartTag>
      <w:r>
        <w:rPr>
          <w:rFonts w:ascii="Calibri" w:eastAsia="Calibri" w:hAnsi="Calibri" w:cs="Times New Roman"/>
        </w:rPr>
        <w:t xml:space="preserve"> citizen. He returned to the </w:t>
      </w:r>
      <w:smartTag w:uri="urn:schemas-microsoft-com:office:smarttags" w:element="country-region">
        <w:smartTag w:uri="urn:schemas-microsoft-com:office:smarttags" w:element="place">
          <w:r>
            <w:rPr>
              <w:rFonts w:ascii="Calibri" w:eastAsia="Calibri" w:hAnsi="Calibri" w:cs="Times New Roman"/>
            </w:rPr>
            <w:t>United States</w:t>
          </w:r>
        </w:smartTag>
      </w:smartTag>
      <w:r>
        <w:rPr>
          <w:rFonts w:ascii="Calibri" w:eastAsia="Calibri" w:hAnsi="Calibri" w:cs="Times New Roman"/>
        </w:rPr>
        <w:t xml:space="preserve"> with his wife Marina (Legend 155). Oswald’s traitor actions to the United States by threatening to tell Russia that he could divulge top-secret information about US radars gave the FBI and CIA a reason to keep Oswald's name on file (96).</w:t>
      </w:r>
    </w:p>
    <w:p w:rsidR="00B23FD0" w:rsidRDefault="00B23FD0" w:rsidP="00B23FD0">
      <w:pPr>
        <w:spacing w:line="480" w:lineRule="auto"/>
        <w:rPr>
          <w:rFonts w:ascii="Calibri" w:eastAsia="Calibri" w:hAnsi="Calibri" w:cs="Times New Roman"/>
        </w:rPr>
      </w:pPr>
    </w:p>
    <w:p w:rsidR="00B23FD0" w:rsidRDefault="00B23FD0" w:rsidP="00B23FD0">
      <w:pPr>
        <w:spacing w:line="480" w:lineRule="auto"/>
        <w:rPr>
          <w:rFonts w:ascii="Calibri" w:eastAsia="Calibri" w:hAnsi="Calibri" w:cs="Times New Roman"/>
        </w:rPr>
      </w:pPr>
    </w:p>
    <w:p w:rsidR="00B23FD0" w:rsidRDefault="00B23FD0" w:rsidP="00B23FD0">
      <w:pPr>
        <w:spacing w:line="480" w:lineRule="auto"/>
        <w:rPr>
          <w:rFonts w:ascii="Calibri" w:eastAsia="Calibri" w:hAnsi="Calibri" w:cs="Times New Roman"/>
        </w:rPr>
      </w:pPr>
    </w:p>
    <w:p w:rsidR="00B23FD0" w:rsidRDefault="00B23FD0" w:rsidP="00B23FD0">
      <w:pPr>
        <w:spacing w:line="480" w:lineRule="auto"/>
        <w:ind w:firstLine="720"/>
        <w:rPr>
          <w:rFonts w:ascii="Calibri" w:eastAsia="Calibri" w:hAnsi="Calibri" w:cs="Times New Roman"/>
        </w:rPr>
      </w:pPr>
      <w:r>
        <w:rPr>
          <w:rFonts w:ascii="Calibri" w:eastAsia="Calibri" w:hAnsi="Calibri" w:cs="Times New Roman"/>
        </w:rPr>
        <w:t xml:space="preserve">The </w:t>
      </w:r>
      <w:r>
        <w:rPr>
          <w:rStyle w:val="yshortcuts"/>
          <w:rFonts w:ascii="Calibri" w:eastAsia="Calibri" w:hAnsi="Calibri" w:cs="Times New Roman"/>
        </w:rPr>
        <w:t>Paula Jones case</w:t>
      </w:r>
      <w:r>
        <w:rPr>
          <w:rFonts w:ascii="Calibri" w:eastAsia="Calibri" w:hAnsi="Calibri" w:cs="Times New Roman"/>
        </w:rPr>
        <w:t xml:space="preserve"> gave rise to another scandal through the action of </w:t>
      </w:r>
      <w:r>
        <w:rPr>
          <w:rStyle w:val="yshortcuts"/>
          <w:rFonts w:ascii="Calibri" w:eastAsia="Calibri" w:hAnsi="Calibri" w:cs="Times New Roman"/>
        </w:rPr>
        <w:t>Linda Tripp</w:t>
      </w:r>
      <w:r>
        <w:rPr>
          <w:rFonts w:ascii="Calibri" w:eastAsia="Calibri" w:hAnsi="Calibri" w:cs="Times New Roman"/>
        </w:rPr>
        <w:t xml:space="preserve">. Tripp had worked in the White House since the first Bush administration and continued to work for </w:t>
      </w:r>
      <w:smartTag w:uri="urn:schemas-microsoft-com:office:smarttags" w:element="place">
        <w:smartTag w:uri="urn:schemas-microsoft-com:office:smarttags" w:element="City">
          <w:r>
            <w:rPr>
              <w:rFonts w:ascii="Calibri" w:eastAsia="Calibri" w:hAnsi="Calibri" w:cs="Times New Roman"/>
            </w:rPr>
            <w:t>Clinton</w:t>
          </w:r>
        </w:smartTag>
      </w:smartTag>
      <w:r>
        <w:rPr>
          <w:rFonts w:ascii="Calibri" w:eastAsia="Calibri" w:hAnsi="Calibri" w:cs="Times New Roman"/>
        </w:rPr>
        <w:t xml:space="preserve">. She had befriended a young intern in the White House by the name of </w:t>
      </w:r>
      <w:r>
        <w:rPr>
          <w:rStyle w:val="yshortcuts"/>
          <w:rFonts w:ascii="Calibri" w:eastAsia="Calibri" w:hAnsi="Calibri" w:cs="Times New Roman"/>
        </w:rPr>
        <w:t>Monica Lewinsky</w:t>
      </w:r>
      <w:r>
        <w:rPr>
          <w:rFonts w:ascii="Calibri" w:eastAsia="Calibri" w:hAnsi="Calibri" w:cs="Times New Roman"/>
        </w:rPr>
        <w:t xml:space="preserve"> (Whitworth). Lewinsky had told Tripp about an affair she had had with Bill Clinton (</w:t>
      </w:r>
      <w:proofErr w:type="spellStart"/>
      <w:r>
        <w:rPr>
          <w:rFonts w:ascii="Calibri" w:eastAsia="Calibri" w:hAnsi="Calibri" w:cs="Times New Roman"/>
        </w:rPr>
        <w:t>Aaseng</w:t>
      </w:r>
      <w:proofErr w:type="spellEnd"/>
      <w:r>
        <w:rPr>
          <w:rFonts w:ascii="Calibri" w:eastAsia="Calibri" w:hAnsi="Calibri" w:cs="Times New Roman"/>
        </w:rPr>
        <w:t xml:space="preserve"> 29). Tripp recorded information about the affair from Lewinsky and taped phone conversations between Lewinsky and Clinton (Whitworth). Tripp told </w:t>
      </w:r>
      <w:r>
        <w:rPr>
          <w:rStyle w:val="yshortcuts"/>
          <w:rFonts w:ascii="Calibri" w:eastAsia="Calibri" w:hAnsi="Calibri" w:cs="Times New Roman"/>
        </w:rPr>
        <w:t>Kenneth Starr</w:t>
      </w:r>
      <w:r>
        <w:rPr>
          <w:rFonts w:ascii="Calibri" w:eastAsia="Calibri" w:hAnsi="Calibri" w:cs="Times New Roman"/>
        </w:rPr>
        <w:t xml:space="preserve">, lead investigator of the Jones case, about the recorded phone conversations. Starr promised to protect Tripp from legal prosecution because laws in </w:t>
      </w:r>
      <w:smartTag w:uri="urn:schemas-microsoft-com:office:smarttags" w:element="State">
        <w:r>
          <w:rPr>
            <w:rFonts w:ascii="Calibri" w:eastAsia="Calibri" w:hAnsi="Calibri" w:cs="Times New Roman"/>
          </w:rPr>
          <w:t>Maryland</w:t>
        </w:r>
      </w:smartTag>
      <w:r>
        <w:rPr>
          <w:rFonts w:ascii="Calibri" w:eastAsia="Calibri" w:hAnsi="Calibri" w:cs="Times New Roman"/>
        </w:rPr>
        <w:t xml:space="preserve"> had ruled that taping phone conversations was illegal (</w:t>
      </w:r>
      <w:smartTag w:uri="urn:schemas-microsoft-com:office:smarttags" w:element="City">
        <w:smartTag w:uri="urn:schemas-microsoft-com:office:smarttags" w:element="place">
          <w:r>
            <w:rPr>
              <w:rFonts w:ascii="Calibri" w:eastAsia="Calibri" w:hAnsi="Calibri" w:cs="Times New Roman"/>
            </w:rPr>
            <w:t>Clinton</w:t>
          </w:r>
        </w:smartTag>
      </w:smartTag>
      <w:r>
        <w:rPr>
          <w:rFonts w:ascii="Calibri" w:eastAsia="Calibri" w:hAnsi="Calibri" w:cs="Times New Roman"/>
        </w:rPr>
        <w:t xml:space="preserve"> 774-775).  </w:t>
      </w:r>
      <w:r>
        <w:rPr>
          <w:rStyle w:val="yshortcuts"/>
          <w:rFonts w:ascii="Calibri" w:eastAsia="Calibri" w:hAnsi="Calibri" w:cs="Times New Roman"/>
        </w:rPr>
        <w:t>Kenneth Starr</w:t>
      </w:r>
      <w:r>
        <w:rPr>
          <w:rFonts w:ascii="Calibri" w:eastAsia="Calibri" w:hAnsi="Calibri" w:cs="Times New Roman"/>
        </w:rPr>
        <w:t xml:space="preserve"> didn’t protect Tripp as well as he promised for she was still convicted under </w:t>
      </w:r>
      <w:smartTag w:uri="urn:schemas-microsoft-com:office:smarttags" w:element="State">
        <w:smartTag w:uri="urn:schemas-microsoft-com:office:smarttags" w:element="place">
          <w:r>
            <w:rPr>
              <w:rFonts w:ascii="Calibri" w:eastAsia="Calibri" w:hAnsi="Calibri" w:cs="Times New Roman"/>
            </w:rPr>
            <w:t>Maryland</w:t>
          </w:r>
        </w:smartTag>
      </w:smartTag>
      <w:r>
        <w:rPr>
          <w:rFonts w:ascii="Calibri" w:eastAsia="Calibri" w:hAnsi="Calibri" w:cs="Times New Roman"/>
        </w:rPr>
        <w:t xml:space="preserve"> law for the illegal taping (828). All Tripp did was shift the view of the investigation from Jones to Lewinsky. </w:t>
      </w:r>
    </w:p>
    <w:p w:rsidR="00B23FD0" w:rsidRDefault="00B23FD0"/>
    <w:sectPr w:rsidR="00B23FD0" w:rsidSect="00B23FD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6151E"/>
    <w:multiLevelType w:val="hybridMultilevel"/>
    <w:tmpl w:val="6AA260B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AE1EC6"/>
    <w:multiLevelType w:val="hybridMultilevel"/>
    <w:tmpl w:val="9F0AE8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037F68"/>
    <w:multiLevelType w:val="hybridMultilevel"/>
    <w:tmpl w:val="DF682D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B3276D"/>
    <w:multiLevelType w:val="hybridMultilevel"/>
    <w:tmpl w:val="E294D7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23FD0"/>
    <w:rsid w:val="00386D76"/>
    <w:rsid w:val="006D4AD8"/>
    <w:rsid w:val="00B23FD0"/>
    <w:rsid w:val="00D85750"/>
    <w:rsid w:val="00D937C6"/>
    <w:rsid w:val="00F61028"/>
    <w:rsid w:val="00F87F74"/>
    <w:rsid w:val="00FA6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1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B23FD0"/>
  </w:style>
  <w:style w:type="paragraph" w:styleId="ListParagraph">
    <w:name w:val="List Paragraph"/>
    <w:basedOn w:val="Normal"/>
    <w:uiPriority w:val="34"/>
    <w:qFormat/>
    <w:rsid w:val="00D937C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586</Words>
  <Characters>3343</Characters>
  <Application>Microsoft Office Word</Application>
  <DocSecurity>4</DocSecurity>
  <Lines>27</Lines>
  <Paragraphs>7</Paragraphs>
  <ScaleCrop>false</ScaleCrop>
  <Company> </Company>
  <LinksUpToDate>false</LinksUpToDate>
  <CharactersWithSpaces>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User</cp:lastModifiedBy>
  <cp:revision>2</cp:revision>
  <dcterms:created xsi:type="dcterms:W3CDTF">2011-10-24T00:59:00Z</dcterms:created>
  <dcterms:modified xsi:type="dcterms:W3CDTF">2011-10-24T00:59:00Z</dcterms:modified>
</cp:coreProperties>
</file>